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3C0FE" w14:textId="77777777" w:rsidR="007F398B" w:rsidRDefault="007F398B" w:rsidP="006B498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Проект  </w:t>
      </w:r>
    </w:p>
    <w:p w14:paraId="11BF9968" w14:textId="0881F806" w:rsidR="007F398B" w:rsidRDefault="00E60BB3" w:rsidP="006B498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hyperlink r:id="rId7" w:anchor="p3" w:history="1">
        <w:r w:rsidR="007F398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 xml:space="preserve">Приложение </w:t>
        </w:r>
        <w:r w:rsidR="000A50C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2</w:t>
        </w:r>
      </w:hyperlink>
    </w:p>
    <w:p w14:paraId="33279245" w14:textId="77777777" w:rsidR="006B4986" w:rsidRDefault="006B4986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33524" w14:textId="77777777" w:rsidR="006B4986" w:rsidRDefault="006B4986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4E8497F" w14:textId="77777777" w:rsidR="007F398B" w:rsidRDefault="007F398B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Положение </w:t>
      </w:r>
    </w:p>
    <w:p w14:paraId="6E58731D" w14:textId="77777777" w:rsidR="007F398B" w:rsidRDefault="007F398B" w:rsidP="006B498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выдаче социальных талонов на получения социальных услуг </w:t>
      </w:r>
    </w:p>
    <w:p w14:paraId="5245018A" w14:textId="77777777" w:rsidR="007F398B" w:rsidRDefault="007F398B" w:rsidP="006B498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14:paraId="31BA51EA" w14:textId="77777777" w:rsidR="006B4986" w:rsidRDefault="006B4986" w:rsidP="006B498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C58FB73" w14:textId="0C69F6B2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B49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Настоящее Положение устанавливает порядок предоставление социальных услуг посредством социальных талонов в соответствии со статьей 44 Закона Кыргызской Республики "О государственном социальном заказе".</w:t>
      </w:r>
    </w:p>
    <w:p w14:paraId="3CB34F55" w14:textId="4A09BC91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2. В настоящем Положении используются следующие понятия:</w:t>
      </w:r>
    </w:p>
    <w:p w14:paraId="45F74094" w14:textId="77777777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поставщики социальных услуг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– юридические лица, предоставляющие социальные услуги в соответствии с требованиями настоящего Закона и нормативно – правовыми актами Кыргызской Республике в сфере социальной защиты населения. </w:t>
      </w:r>
    </w:p>
    <w:p w14:paraId="3975394B" w14:textId="5829BDFD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3. Государственный заказчик имеет право:</w:t>
      </w:r>
    </w:p>
    <w:p w14:paraId="6123CFAE" w14:textId="546A7D02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-заключать договор с поставщиками социальных услуг о предоставлении социальных услуг посредством талона; </w:t>
      </w:r>
    </w:p>
    <w:p w14:paraId="35E33375" w14:textId="144A975C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- осуществлять отбор поставщиков социальных услуг;</w:t>
      </w:r>
    </w:p>
    <w:p w14:paraId="6839E2E6" w14:textId="0C9D71E7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- рассматривает жалобу на действия поставщиков социальных услуг;</w:t>
      </w:r>
    </w:p>
    <w:p w14:paraId="0FC271C4" w14:textId="0F27575B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проверять документы получателей социальных услуг; </w:t>
      </w:r>
    </w:p>
    <w:p w14:paraId="3193285F" w14:textId="36EA8897" w:rsidR="007F398B" w:rsidRDefault="006B4986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</w:t>
      </w:r>
      <w:r w:rsidR="007F398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проводить мониторинг и оценку предоставления социальных услуг. </w:t>
      </w:r>
    </w:p>
    <w:p w14:paraId="758098E1" w14:textId="3D48DC55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7F398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Получатель услуги имеет право:</w:t>
      </w:r>
    </w:p>
    <w:p w14:paraId="6175DDC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выбора поставщика из списка поставщиков социальной услуги;</w:t>
      </w:r>
    </w:p>
    <w:p w14:paraId="01CB2199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использовать социальный талон до истечения указанного срока;</w:t>
      </w:r>
    </w:p>
    <w:p w14:paraId="68D4A46D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отказать от получения социальных услуг;</w:t>
      </w:r>
    </w:p>
    <w:p w14:paraId="40B4CC22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обратиться к государственному заказчику с жалобой на действия/бездействие поставщика социальной услуги, в том числе на качество, своевременность, полноту оказываемых социальных услуг.</w:t>
      </w:r>
    </w:p>
    <w:p w14:paraId="7307F95C" w14:textId="4DA32FA5" w:rsidR="007F398B" w:rsidRDefault="006B4986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 xml:space="preserve">. Государственный заказчик обязан:  </w:t>
      </w:r>
    </w:p>
    <w:p w14:paraId="13F6236E" w14:textId="7B8411CA" w:rsidR="007F398B" w:rsidRDefault="007F398B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публиковать на официальном сайте список и контактные данные поставщиков социальной услуги;</w:t>
      </w:r>
    </w:p>
    <w:p w14:paraId="49EFB230" w14:textId="753C895B" w:rsidR="007F398B" w:rsidRDefault="007F398B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предоставлять список поставщиков социальной услуги получателям социальной услуги, с указанием их контактных данных (наименование, ме</w:t>
      </w:r>
      <w:r w:rsidR="006B4986">
        <w:rPr>
          <w:rFonts w:ascii="Times New Roman" w:hAnsi="Times New Roman" w:cs="Times New Roman"/>
          <w:sz w:val="28"/>
          <w:szCs w:val="28"/>
          <w:lang w:val="ru-RU"/>
        </w:rPr>
        <w:t>стонахождение и номер телефона).</w:t>
      </w:r>
    </w:p>
    <w:p w14:paraId="0B93BB20" w14:textId="0FD93BEF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Лицо, находящийся в трудной жизненной ситуации, по месту жительства обращается государственному заказчику с заявлением на получение социальной услуги посредством социального талона и прилагает следующие документы: </w:t>
      </w:r>
    </w:p>
    <w:p w14:paraId="3D7E6C61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заявление   по   форме, утвержденное государственным заказчиком;</w:t>
      </w:r>
    </w:p>
    <w:p w14:paraId="36109018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копию паспорта;</w:t>
      </w:r>
    </w:p>
    <w:p w14:paraId="3474ADC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справка с места жительства;</w:t>
      </w:r>
    </w:p>
    <w:p w14:paraId="7B3C7D71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заключение территориального органа об обоснованности нуждаемости в социальных   услугах.  </w:t>
      </w:r>
    </w:p>
    <w:p w14:paraId="5AA54E70" w14:textId="086798C6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7.</w:t>
      </w:r>
      <w:r w:rsidR="006B498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При приеме заявления государственный заказчик проверяет полноту представленных документов и производит регистрацию заявления в установленном порядке.</w:t>
      </w:r>
    </w:p>
    <w:p w14:paraId="12BEF83B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 Государственный заказчик вправе отказать в выдаче социального талона в следующих случаях:</w:t>
      </w:r>
    </w:p>
    <w:p w14:paraId="4345A53B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заявителем не представлены документы, подтверждающие его право на получение социальной услуги;</w:t>
      </w:r>
    </w:p>
    <w:p w14:paraId="61E0B24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2)заявитель не соответствует категории граждан, которым предоставляется право на получение социальной услуги;</w:t>
      </w:r>
    </w:p>
    <w:p w14:paraId="04254D6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запрашиваемая социальная услуга не предусмотрена в перечне поставщиков социальных услуг. </w:t>
      </w:r>
    </w:p>
    <w:p w14:paraId="26182870" w14:textId="095C9084" w:rsidR="007F398B" w:rsidRDefault="007F398B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Решение о выдаче или отказе в выдаче социальных талонов принимается государственным заказчиком в срок не позднее 3 рабочих дней со дня приема заявления и оформляется приказ с указанием причины выдачи или отказа. </w:t>
      </w:r>
    </w:p>
    <w:p w14:paraId="07D4225D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Предоставление социальных услуг посредством социальных талонов может иметь разовый или длительный характер. Учитывая особенности предоставляемой социальной услуги, государственный заказчик вправе выдавать получателю социальной услуги:</w:t>
      </w:r>
    </w:p>
    <w:p w14:paraId="7036FCCF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один социальный талон на одну услугу, в случае предоставления разовой социальной услуги;</w:t>
      </w:r>
    </w:p>
    <w:p w14:paraId="088D85CB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по одному социальному талону на каждую услугу, оказываемую неоднократно, с регулярной периодичностью в течение определенного периода времени. При этом, периодичность выдачи социальных талонов должна быть установлена таким образом, чтобы получатель социальной услуги мог получать услугу своевременно и непрерывно (например, социальные талоны одиноким нуждающимся пожилым гражданам на ежемесячные услуги парикмахера);</w:t>
      </w:r>
    </w:p>
    <w:p w14:paraId="38526223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несколько социальных талонов единовременно на весь период предоставления социальной услуги (например, 5 талонов для людей с ограниченными возможностями здоровья для получения курса лечебного массажа - по одному талону на каждый сеанс);</w:t>
      </w:r>
    </w:p>
    <w:p w14:paraId="4B8BA4B1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другое количество социальных талонов, выдаваемых с иной периодичностью, с учетом особенностей социальной услуги.</w:t>
      </w:r>
    </w:p>
    <w:p w14:paraId="4739FB2F" w14:textId="456ACCF8" w:rsidR="007F398B" w:rsidRDefault="007F398B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="006B49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Бланки социальных талонов изготавливаются государственным заказчиком по форме согласно </w:t>
      </w:r>
      <w:hyperlink r:id="rId8" w:anchor="p1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приложению 1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 и являются документами строгой отчетности. Учет, хранение и уничтожение бланков социальных талонов осуществляются в порядке, установленном законодательством Кыргызской Республики.</w:t>
      </w:r>
    </w:p>
    <w:p w14:paraId="16660E99" w14:textId="711AA29E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12. Поставщик социальных услуг до пятого числа каждого месяца пред</w:t>
      </w:r>
      <w:r w:rsidR="00F54A1A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ставля</w:t>
      </w:r>
      <w:r w:rsidR="00F54A1A">
        <w:rPr>
          <w:rFonts w:ascii="Times New Roman" w:hAnsi="Times New Roman" w:cs="Times New Roman"/>
          <w:sz w:val="28"/>
          <w:szCs w:val="28"/>
          <w:lang w:val="ru-RU"/>
        </w:rPr>
        <w:t>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государственному заказчику счет на оплату за оказанные им услуги и социальные талоны, полученные взамен оказанных услуг. </w:t>
      </w:r>
    </w:p>
    <w:p w14:paraId="644AB2DC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13. Государственный заказчик в течение 10 рабочих дней со дня получения счета на оплату и использованных социальных талонов производит оплату услуг, оказанных поставщиком социальной услуги, путем перевода денежных средств на его банковский счет.</w:t>
      </w:r>
    </w:p>
    <w:p w14:paraId="20BC935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r2"/>
      <w:bookmarkStart w:id="2" w:name="r3"/>
      <w:bookmarkEnd w:id="1"/>
      <w:bookmarkEnd w:id="2"/>
      <w:r>
        <w:rPr>
          <w:rFonts w:ascii="Times New Roman" w:hAnsi="Times New Roman" w:cs="Times New Roman"/>
          <w:sz w:val="28"/>
          <w:szCs w:val="28"/>
          <w:lang w:val="ru-RU"/>
        </w:rPr>
        <w:t>14. В случае утери или порчи социального талона не по вине получателя социальной услуги, по заявлению владельца или его представителя государственный заказчик выдает ему дубликат социального талона в течение трех рабочих дней со дня поступления заявления. Заявление о выдаче дубликата социального талона подается владельцем социального талона или его представителем не позднее 3 календарных дней до истечения срока действия утерянного или испорченного социального талона.</w:t>
      </w:r>
    </w:p>
    <w:p w14:paraId="7D6E30C5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15. Действие социального талона может быть прекращено в следующих случаях:</w:t>
      </w:r>
    </w:p>
    <w:p w14:paraId="0751FB8B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смерть получателя социальной услуги, объявление получателя социальной услуги умершим или признание его безвестно отсутствующим;</w:t>
      </w:r>
    </w:p>
    <w:p w14:paraId="6F2BAE47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получатель социальной услуги выведен из трудной жизненной ситуации;</w:t>
      </w:r>
    </w:p>
    <w:p w14:paraId="79C9CF21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переезд получателя социальной услуги в другой район;</w:t>
      </w:r>
    </w:p>
    <w:p w14:paraId="4E1C1036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наличие подтвержденных фактов передачи получателем социальной услуги социального талона третьим лицам для получения ими социальной услуги.</w:t>
      </w:r>
    </w:p>
    <w:p w14:paraId="25A6BEC3" w14:textId="56909DFA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. Информация о прекративших свое действие социальных талонах, а также выданных дубликатах социальных талонов вносится в реестр социальных талонов и доводится до сведения поставщиков социальной услуги в письменной форме.</w:t>
      </w:r>
    </w:p>
    <w:p w14:paraId="08F0FBD6" w14:textId="1E754332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. В случае изменения места жительства получателя социальной услуги на территории Кыргызской Республики, выдача социального талона по новому месту жительства производится в соответствии с настоящим Порядком.</w:t>
      </w:r>
    </w:p>
    <w:p w14:paraId="1FF9EEAD" w14:textId="0EB486B9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r4"/>
      <w:bookmarkEnd w:id="3"/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 xml:space="preserve">. Государственный заказчик ведет реестр выданных социальных талонов (далее - Реестр) на бумажном и/или электронном носителях.  Реестр ведется по форме, утвержденный уполномоченным органом в сфере социальной защиты заселения. </w:t>
      </w:r>
    </w:p>
    <w:p w14:paraId="52462396" w14:textId="338A6514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Реестр  должен содержать следующие сведения:</w:t>
      </w:r>
    </w:p>
    <w:p w14:paraId="67D008EE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 порядковый номер записи;</w:t>
      </w:r>
    </w:p>
    <w:p w14:paraId="32F391B1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номер и дата приказа, на основании которого выдан социальный талон;</w:t>
      </w:r>
    </w:p>
    <w:p w14:paraId="4528F71C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дата выдачи социального талона;</w:t>
      </w:r>
    </w:p>
    <w:p w14:paraId="4F9CD5C5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наименование государственного заказчика;</w:t>
      </w:r>
    </w:p>
    <w:p w14:paraId="4EC1D649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 номер социального талона и срок его действия;</w:t>
      </w:r>
    </w:p>
    <w:p w14:paraId="7D4681B0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 наименование социальной услуги, которая предоставляется на основе социального талона;</w:t>
      </w:r>
    </w:p>
    <w:p w14:paraId="14EA2E9B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 денежный номинал социального талона;</w:t>
      </w:r>
    </w:p>
    <w:p w14:paraId="770AB8E9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8) фамилия, имя, отчество лица, получившего социальный талон, а также фамилия, имя, отчество получателя услуги (если услуга предоставляется не получателю социального талона);</w:t>
      </w:r>
    </w:p>
    <w:p w14:paraId="7164C338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9) подпись получателя социального талона (в реестре, который ведется на бумажном носителе);</w:t>
      </w:r>
    </w:p>
    <w:p w14:paraId="41A22FDC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 дата использования социального талона;</w:t>
      </w:r>
    </w:p>
    <w:p w14:paraId="0612CFC9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11) наименование и адрес поставщика услуги;</w:t>
      </w:r>
    </w:p>
    <w:p w14:paraId="1ABA02BA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12) дата оплаты стоимости социального талона поставщику услуги;</w:t>
      </w:r>
    </w:p>
    <w:p w14:paraId="6D074F97" w14:textId="7777777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13) сведения о причинах неоплаты стоимости социального талона поставщику услуги.</w:t>
      </w:r>
    </w:p>
    <w:p w14:paraId="4C8552A2" w14:textId="16CEFE48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. Реестр ведется по разделам согласно наименованиям социальных услуг, с указанием даты опубликования государственным заказчиком объявления о предоставлении социальной услуги.</w:t>
      </w:r>
    </w:p>
    <w:p w14:paraId="31BFF794" w14:textId="2036C65B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. Папка с заявлением и документами для получения социальной услуги (папки получателей социальных услуг) хранится государственным заказчиком, ей присваивается аналогичный порядковый номер, что и записи в Реестре выданных социальных талонов.</w:t>
      </w:r>
    </w:p>
    <w:p w14:paraId="2C89C3BB" w14:textId="22BD7A5D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. Данные Реестра размещаются на официальном сайте государственного заказчика, за исключением информации о персональных данных получателей услуг.</w:t>
      </w:r>
    </w:p>
    <w:p w14:paraId="48233BC6" w14:textId="77777777" w:rsidR="007F398B" w:rsidRDefault="007F398B" w:rsidP="006B4986">
      <w:pPr>
        <w:spacing w:after="0"/>
        <w:ind w:firstLine="709"/>
        <w:rPr>
          <w:lang w:val="ru-RU"/>
        </w:rPr>
      </w:pPr>
    </w:p>
    <w:sectPr w:rsidR="007F398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DD474" w14:textId="77777777" w:rsidR="00E60BB3" w:rsidRDefault="00E60BB3" w:rsidP="006B4986">
      <w:pPr>
        <w:spacing w:after="0"/>
      </w:pPr>
      <w:r>
        <w:separator/>
      </w:r>
    </w:p>
  </w:endnote>
  <w:endnote w:type="continuationSeparator" w:id="0">
    <w:p w14:paraId="3278DB93" w14:textId="77777777" w:rsidR="00E60BB3" w:rsidRDefault="00E60BB3" w:rsidP="006B4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04E50" w14:textId="62D8E049" w:rsidR="006B4986" w:rsidRPr="006B4986" w:rsidRDefault="006B4986" w:rsidP="006B4986">
    <w:pPr>
      <w:pStyle w:val="a8"/>
      <w:rPr>
        <w:rFonts w:ascii="Times New Roman" w:hAnsi="Times New Roman" w:cs="Times New Roman"/>
        <w:lang w:val="ru-RU"/>
      </w:rPr>
    </w:pPr>
    <w:r w:rsidRPr="006B4986">
      <w:rPr>
        <w:rFonts w:ascii="Times New Roman" w:hAnsi="Times New Roman" w:cs="Times New Roman"/>
        <w:lang w:val="ru-RU"/>
      </w:rPr>
      <w:t xml:space="preserve">                            </w:t>
    </w:r>
    <w:r>
      <w:rPr>
        <w:rFonts w:ascii="Times New Roman" w:hAnsi="Times New Roman" w:cs="Times New Roman"/>
        <w:lang w:val="ru-RU"/>
      </w:rPr>
      <w:t xml:space="preserve">       </w:t>
    </w:r>
    <w:r w:rsidRPr="006B4986">
      <w:rPr>
        <w:rFonts w:ascii="Times New Roman" w:hAnsi="Times New Roman" w:cs="Times New Roman"/>
        <w:lang w:val="ru-RU"/>
      </w:rPr>
      <w:t xml:space="preserve">          Министр ____________</w:t>
    </w:r>
    <w:proofErr w:type="spellStart"/>
    <w:r w:rsidRPr="006B4986">
      <w:rPr>
        <w:rFonts w:ascii="Times New Roman" w:hAnsi="Times New Roman" w:cs="Times New Roman"/>
        <w:lang w:val="ru-RU"/>
      </w:rPr>
      <w:t>К.Б.Базарбаев</w:t>
    </w:r>
    <w:proofErr w:type="spellEnd"/>
    <w:r w:rsidRPr="006B4986">
      <w:rPr>
        <w:rFonts w:ascii="Times New Roman" w:hAnsi="Times New Roman" w:cs="Times New Roman"/>
        <w:lang w:val="ru-RU"/>
      </w:rPr>
      <w:t xml:space="preserve">    «___» _____ 2022г.</w:t>
    </w:r>
  </w:p>
  <w:p w14:paraId="5EF7A1A9" w14:textId="79B42C31" w:rsidR="006B4986" w:rsidRPr="006B4986" w:rsidRDefault="006B4986">
    <w:pPr>
      <w:pStyle w:val="a8"/>
      <w:rPr>
        <w:rFonts w:ascii="Times New Roman" w:hAnsi="Times New Roman" w:cs="Times New Roman"/>
        <w:lang w:val="ru-RU"/>
      </w:rPr>
    </w:pPr>
  </w:p>
  <w:p w14:paraId="7DFD4DD3" w14:textId="77777777" w:rsidR="006B4986" w:rsidRPr="006B4986" w:rsidRDefault="006B4986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42ABA" w14:textId="77777777" w:rsidR="00E60BB3" w:rsidRDefault="00E60BB3" w:rsidP="006B4986">
      <w:pPr>
        <w:spacing w:after="0"/>
      </w:pPr>
      <w:r>
        <w:separator/>
      </w:r>
    </w:p>
  </w:footnote>
  <w:footnote w:type="continuationSeparator" w:id="0">
    <w:p w14:paraId="57E164D1" w14:textId="77777777" w:rsidR="00E60BB3" w:rsidRDefault="00E60BB3" w:rsidP="006B49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8B"/>
    <w:rsid w:val="00076922"/>
    <w:rsid w:val="000A50C9"/>
    <w:rsid w:val="006B4986"/>
    <w:rsid w:val="007F398B"/>
    <w:rsid w:val="00862FCA"/>
    <w:rsid w:val="00D23764"/>
    <w:rsid w:val="00E60BB3"/>
    <w:rsid w:val="00F3083C"/>
    <w:rsid w:val="00F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3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8B"/>
    <w:pPr>
      <w:spacing w:after="120" w:line="240" w:lineRule="auto"/>
      <w:ind w:firstLine="397"/>
      <w:jc w:val="both"/>
    </w:pPr>
    <w:rPr>
      <w:rFonts w:ascii="Arial" w:eastAsiaTheme="minorEastAsia" w:hAnsi="Arial" w:cs="Arial"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98B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7F398B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7F398B"/>
    <w:rPr>
      <w:rFonts w:ascii="Arial" w:eastAsiaTheme="minorEastAsia" w:hAnsi="Arial" w:cs="Arial"/>
      <w:b/>
      <w:bCs/>
      <w:color w:val="auto"/>
      <w:spacing w:val="5"/>
      <w:u w:val="none"/>
    </w:rPr>
  </w:style>
  <w:style w:type="paragraph" w:styleId="a6">
    <w:name w:val="header"/>
    <w:basedOn w:val="a"/>
    <w:link w:val="a7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8">
    <w:name w:val="footer"/>
    <w:basedOn w:val="a"/>
    <w:link w:val="a9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6B498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86"/>
    <w:rPr>
      <w:rFonts w:ascii="Tahoma" w:eastAsiaTheme="minorEastAsia" w:hAnsi="Tahoma" w:cs="Tahoma"/>
      <w:color w:val="auto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8B"/>
    <w:pPr>
      <w:spacing w:after="120" w:line="240" w:lineRule="auto"/>
      <w:ind w:firstLine="397"/>
      <w:jc w:val="both"/>
    </w:pPr>
    <w:rPr>
      <w:rFonts w:ascii="Arial" w:eastAsiaTheme="minorEastAsia" w:hAnsi="Arial" w:cs="Arial"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98B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7F398B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7F398B"/>
    <w:rPr>
      <w:rFonts w:ascii="Arial" w:eastAsiaTheme="minorEastAsia" w:hAnsi="Arial" w:cs="Arial"/>
      <w:b/>
      <w:bCs/>
      <w:color w:val="auto"/>
      <w:spacing w:val="5"/>
      <w:u w:val="none"/>
    </w:rPr>
  </w:style>
  <w:style w:type="paragraph" w:styleId="a6">
    <w:name w:val="header"/>
    <w:basedOn w:val="a"/>
    <w:link w:val="a7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8">
    <w:name w:val="footer"/>
    <w:basedOn w:val="a"/>
    <w:link w:val="a9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6B498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86"/>
    <w:rPr>
      <w:rFonts w:ascii="Tahoma" w:eastAsiaTheme="minorEastAsia" w:hAnsi="Tahoma" w:cs="Tahoma"/>
      <w:color w:val="auto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2022" TargetMode="External"/><Relationship Id="rId3" Type="http://schemas.openxmlformats.org/officeDocument/2006/relationships/settings" Target="settings.xml"/><Relationship Id="rId7" Type="http://schemas.openxmlformats.org/officeDocument/2006/relationships/hyperlink" Target="cdb:120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Gulzada Aidaralieva</cp:lastModifiedBy>
  <cp:revision>6</cp:revision>
  <cp:lastPrinted>2022-08-12T08:08:00Z</cp:lastPrinted>
  <dcterms:created xsi:type="dcterms:W3CDTF">2022-07-24T08:05:00Z</dcterms:created>
  <dcterms:modified xsi:type="dcterms:W3CDTF">2022-08-12T08:08:00Z</dcterms:modified>
</cp:coreProperties>
</file>